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2F" w:rsidRDefault="00B2022F" w:rsidP="00B2022F">
      <w:pPr>
        <w:jc w:val="center"/>
      </w:pPr>
      <w:r>
        <w:rPr>
          <w:noProof/>
        </w:rPr>
        <w:drawing>
          <wp:inline distT="0" distB="0" distL="0" distR="0" wp14:anchorId="1E345089" wp14:editId="580248D9">
            <wp:extent cx="1590675" cy="1400175"/>
            <wp:effectExtent l="0" t="0" r="9525" b="9525"/>
            <wp:docPr id="1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2F" w:rsidRDefault="00B2022F" w:rsidP="00B2022F">
      <w:pPr>
        <w:jc w:val="center"/>
        <w:rPr>
          <w:rFonts w:ascii="Calibri" w:hAnsi="Calibri"/>
          <w:b/>
        </w:rPr>
      </w:pPr>
    </w:p>
    <w:p w:rsidR="00B2022F" w:rsidRPr="0048455F" w:rsidRDefault="00B2022F" w:rsidP="00B2022F">
      <w:pPr>
        <w:jc w:val="center"/>
        <w:rPr>
          <w:rFonts w:ascii="Calibri" w:hAnsi="Calibri"/>
          <w:b/>
        </w:rPr>
      </w:pPr>
      <w:r w:rsidRPr="0048455F">
        <w:rPr>
          <w:rFonts w:ascii="Calibri" w:hAnsi="Calibri"/>
          <w:b/>
        </w:rPr>
        <w:t>Homeless Services Consortium Board of Directors Meeting Minutes</w:t>
      </w:r>
    </w:p>
    <w:p w:rsidR="00B2022F" w:rsidRPr="00E1538D" w:rsidRDefault="00BF5175" w:rsidP="00B2022F">
      <w:pPr>
        <w:jc w:val="center"/>
        <w:rPr>
          <w:b/>
        </w:rPr>
      </w:pPr>
      <w:r>
        <w:rPr>
          <w:b/>
        </w:rPr>
        <w:t>September 21</w:t>
      </w:r>
      <w:r w:rsidR="00B2022F" w:rsidRPr="00E1538D">
        <w:rPr>
          <w:b/>
        </w:rPr>
        <w:t xml:space="preserve">, 2018 – </w:t>
      </w:r>
      <w:r w:rsidR="003358BD">
        <w:rPr>
          <w:b/>
        </w:rPr>
        <w:t>1</w:t>
      </w:r>
      <w:r w:rsidR="00AE771A">
        <w:rPr>
          <w:b/>
        </w:rPr>
        <w:t>1</w:t>
      </w:r>
      <w:r w:rsidR="003358BD">
        <w:rPr>
          <w:b/>
        </w:rPr>
        <w:t>:00</w:t>
      </w:r>
      <w:r w:rsidR="00AE771A">
        <w:rPr>
          <w:b/>
        </w:rPr>
        <w:t>A</w:t>
      </w:r>
      <w:r w:rsidR="003358BD">
        <w:rPr>
          <w:b/>
        </w:rPr>
        <w:t>M</w:t>
      </w:r>
      <w:r w:rsidR="00F61A70">
        <w:rPr>
          <w:b/>
        </w:rPr>
        <w:t xml:space="preserve"> – </w:t>
      </w:r>
      <w:r w:rsidR="00AE771A">
        <w:rPr>
          <w:b/>
        </w:rPr>
        <w:t>1</w:t>
      </w:r>
      <w:r w:rsidR="00F61A70">
        <w:rPr>
          <w:b/>
        </w:rPr>
        <w:t>:00</w:t>
      </w:r>
      <w:r w:rsidR="00B2022F" w:rsidRPr="00E1538D">
        <w:rPr>
          <w:b/>
        </w:rPr>
        <w:t>PM</w:t>
      </w:r>
    </w:p>
    <w:p w:rsidR="00B2022F" w:rsidRPr="0048455F" w:rsidRDefault="00B2022F" w:rsidP="00B2022F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30</w:t>
      </w:r>
      <w:proofErr w:type="gramEnd"/>
      <w:r>
        <w:rPr>
          <w:rFonts w:ascii="Calibri" w:hAnsi="Calibri"/>
          <w:b/>
        </w:rPr>
        <w:t xml:space="preserve"> W. Mifflin St 10</w:t>
      </w:r>
      <w:r w:rsidRPr="008337BE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Floor, Madison, WI </w:t>
      </w:r>
    </w:p>
    <w:p w:rsidR="00B2022F" w:rsidRDefault="00B2022F"/>
    <w:p w:rsidR="00AE771A" w:rsidRPr="00CF67DD" w:rsidRDefault="00AE771A" w:rsidP="00AE771A">
      <w:pPr>
        <w:rPr>
          <w:b/>
        </w:rPr>
      </w:pPr>
      <w:r w:rsidRPr="00CF67DD">
        <w:rPr>
          <w:b/>
        </w:rPr>
        <w:t>Call to Order and Welcome at 11:11</w:t>
      </w:r>
    </w:p>
    <w:p w:rsidR="00AE771A" w:rsidRDefault="00CF67DD" w:rsidP="00AE771A">
      <w:r w:rsidRPr="00081A6C">
        <w:rPr>
          <w:b/>
        </w:rPr>
        <w:t>Present</w:t>
      </w:r>
      <w:r>
        <w:t xml:space="preserve">: Kathy Kamp, Robin Sereno, Torrie Kopp Mueller, Heidi Wegleitner, Brenda Konkel, Melissa </w:t>
      </w:r>
      <w:proofErr w:type="spellStart"/>
      <w:r>
        <w:t>Mennig</w:t>
      </w:r>
      <w:proofErr w:type="spellEnd"/>
      <w:r>
        <w:t xml:space="preserve">, Ann </w:t>
      </w:r>
      <w:proofErr w:type="spellStart"/>
      <w:r>
        <w:t>Catlet</w:t>
      </w:r>
      <w:proofErr w:type="spellEnd"/>
      <w:r>
        <w:t xml:space="preserve">, Connor Wild, </w:t>
      </w:r>
      <w:proofErr w:type="spellStart"/>
      <w:r>
        <w:t>Takisha</w:t>
      </w:r>
      <w:proofErr w:type="spellEnd"/>
      <w:r>
        <w:t xml:space="preserve"> Jordan, Matt Julian, Wanda Smith, David Dexheimer</w:t>
      </w:r>
      <w:r w:rsidR="00081A6C">
        <w:t xml:space="preserve">, Maggie </w:t>
      </w:r>
      <w:proofErr w:type="spellStart"/>
      <w:r w:rsidR="00081A6C">
        <w:t>Carden</w:t>
      </w:r>
      <w:proofErr w:type="spellEnd"/>
      <w:r w:rsidR="00081A6C">
        <w:t xml:space="preserve">, Jesse Dirkman, Kris Sheehan (joined for portion of the agenda), </w:t>
      </w:r>
    </w:p>
    <w:p w:rsidR="00081A6C" w:rsidRDefault="00081A6C" w:rsidP="00AE771A">
      <w:r w:rsidRPr="00081A6C">
        <w:rPr>
          <w:b/>
        </w:rPr>
        <w:t>Absent</w:t>
      </w:r>
      <w:r>
        <w:t xml:space="preserve">: </w:t>
      </w:r>
      <w:proofErr w:type="spellStart"/>
      <w:r>
        <w:t>Jani</w:t>
      </w:r>
      <w:proofErr w:type="spellEnd"/>
      <w:r>
        <w:t xml:space="preserve"> Koester</w:t>
      </w:r>
    </w:p>
    <w:p w:rsidR="00AE771A" w:rsidRPr="00CF67DD" w:rsidRDefault="00AE771A" w:rsidP="00AE771A">
      <w:pPr>
        <w:pStyle w:val="ListParagraph"/>
        <w:numPr>
          <w:ilvl w:val="0"/>
          <w:numId w:val="13"/>
        </w:numPr>
        <w:spacing w:after="160" w:line="259" w:lineRule="auto"/>
      </w:pPr>
      <w:r w:rsidRPr="00CF67DD">
        <w:rPr>
          <w:b/>
        </w:rPr>
        <w:t>Introductions</w:t>
      </w:r>
    </w:p>
    <w:p w:rsidR="00CF67DD" w:rsidRDefault="00CF67DD" w:rsidP="00CF67DD">
      <w:pPr>
        <w:pStyle w:val="ListParagraph"/>
        <w:spacing w:after="160" w:line="259" w:lineRule="auto"/>
      </w:pPr>
    </w:p>
    <w:p w:rsidR="00AE771A" w:rsidRDefault="00AE771A" w:rsidP="00AE771A">
      <w:pPr>
        <w:pStyle w:val="ListParagraph"/>
        <w:numPr>
          <w:ilvl w:val="0"/>
          <w:numId w:val="13"/>
        </w:numPr>
        <w:spacing w:after="160" w:line="259" w:lineRule="auto"/>
      </w:pPr>
      <w:r w:rsidRPr="00CF67DD">
        <w:rPr>
          <w:b/>
        </w:rPr>
        <w:t>Appro</w:t>
      </w:r>
      <w:r w:rsidR="00CF67DD" w:rsidRPr="00CF67DD">
        <w:rPr>
          <w:b/>
        </w:rPr>
        <w:t>val of the minutes from 8/27/18</w:t>
      </w:r>
      <w:r>
        <w:t xml:space="preserve">. </w:t>
      </w:r>
      <w:r w:rsidR="00CF67DD">
        <w:t>Motion</w:t>
      </w:r>
      <w:r>
        <w:t xml:space="preserve"> to approve by Kamp, 2</w:t>
      </w:r>
      <w:r w:rsidRPr="00D10869">
        <w:rPr>
          <w:vertAlign w:val="superscript"/>
        </w:rPr>
        <w:t>nd</w:t>
      </w:r>
      <w:r>
        <w:t xml:space="preserve"> by Sereno. All vote in favor of approval. </w:t>
      </w:r>
    </w:p>
    <w:p w:rsidR="00CF67DD" w:rsidRDefault="00CF67DD" w:rsidP="00CF67DD">
      <w:pPr>
        <w:pStyle w:val="ListParagraph"/>
        <w:spacing w:after="160" w:line="259" w:lineRule="auto"/>
      </w:pPr>
    </w:p>
    <w:p w:rsidR="00AE771A" w:rsidRDefault="00AE771A" w:rsidP="00AE771A">
      <w:pPr>
        <w:pStyle w:val="ListParagraph"/>
        <w:numPr>
          <w:ilvl w:val="0"/>
          <w:numId w:val="13"/>
        </w:numPr>
        <w:spacing w:after="160" w:line="259" w:lineRule="auto"/>
      </w:pPr>
      <w:r w:rsidRPr="00CF67DD">
        <w:rPr>
          <w:b/>
        </w:rPr>
        <w:t>Review and approval of Section 1 of the Written Standards</w:t>
      </w:r>
      <w:r>
        <w:t xml:space="preserve"> – Kopp Mueller</w:t>
      </w:r>
    </w:p>
    <w:p w:rsidR="00AE771A" w:rsidRDefault="00CF67DD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t xml:space="preserve">Idea </w:t>
      </w:r>
      <w:proofErr w:type="gramStart"/>
      <w:r>
        <w:t>was brought up</w:t>
      </w:r>
      <w:proofErr w:type="gramEnd"/>
      <w:r>
        <w:t xml:space="preserve"> of creating/using a </w:t>
      </w:r>
      <w:r w:rsidR="00AE771A">
        <w:t>Checklist – referencing details of main points within the written standards. Wegleitner asks if it would be a part</w:t>
      </w:r>
      <w:r>
        <w:t xml:space="preserve"> of the Written Standards, </w:t>
      </w:r>
      <w:r w:rsidR="00AE771A">
        <w:t xml:space="preserve">Kopp Mueller stated it would likely be an appendix item. This </w:t>
      </w:r>
      <w:proofErr w:type="gramStart"/>
      <w:r w:rsidR="00AE771A">
        <w:t>could be used</w:t>
      </w:r>
      <w:proofErr w:type="gramEnd"/>
      <w:r w:rsidR="00AE771A">
        <w:t xml:space="preserve"> during funding processes related to the questions of ‘how are you following/not following the written standards.’ Likely a checklist with subsections. </w:t>
      </w:r>
    </w:p>
    <w:p w:rsidR="00AE771A" w:rsidRDefault="00CF67DD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t xml:space="preserve">Wegleitner asks how the term </w:t>
      </w:r>
      <w:r w:rsidR="00AE771A">
        <w:t>funding</w:t>
      </w:r>
      <w:r>
        <w:t xml:space="preserve"> is</w:t>
      </w:r>
      <w:r w:rsidR="00AE771A">
        <w:t xml:space="preserve"> defined (city, state,</w:t>
      </w:r>
      <w:r>
        <w:t xml:space="preserve"> </w:t>
      </w:r>
      <w:proofErr w:type="spellStart"/>
      <w:r>
        <w:t>etc</w:t>
      </w:r>
      <w:proofErr w:type="spellEnd"/>
      <w:r>
        <w:t>)</w:t>
      </w:r>
      <w:r w:rsidR="00AE771A">
        <w:t xml:space="preserve"> </w:t>
      </w:r>
    </w:p>
    <w:p w:rsidR="00AE771A" w:rsidRDefault="00CF67DD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t xml:space="preserve">Wegleitner notes </w:t>
      </w:r>
      <w:proofErr w:type="spellStart"/>
      <w:r>
        <w:t>pg</w:t>
      </w:r>
      <w:proofErr w:type="spellEnd"/>
      <w:r>
        <w:t xml:space="preserve"> 10 paragraph 5 and moves</w:t>
      </w:r>
      <w:r w:rsidR="00AE771A">
        <w:t xml:space="preserve"> to change from </w:t>
      </w:r>
      <w:proofErr w:type="gramStart"/>
      <w:r w:rsidR="00AE771A">
        <w:t>5</w:t>
      </w:r>
      <w:proofErr w:type="gramEnd"/>
      <w:r w:rsidR="00AE771A">
        <w:t xml:space="preserve"> to 6 years. Konkel 2nds. Wording </w:t>
      </w:r>
      <w:r>
        <w:t>specified</w:t>
      </w:r>
      <w:r w:rsidR="00AE771A">
        <w:t xml:space="preserve"> to after program exit. </w:t>
      </w:r>
      <w:proofErr w:type="gramStart"/>
      <w:r w:rsidR="00AE771A">
        <w:t>5</w:t>
      </w:r>
      <w:proofErr w:type="gramEnd"/>
      <w:r w:rsidR="00AE771A">
        <w:t xml:space="preserve"> is a </w:t>
      </w:r>
      <w:r>
        <w:t>HUD</w:t>
      </w:r>
      <w:r w:rsidR="00AE771A">
        <w:t xml:space="preserve"> requirement, however contracts typically have 6 and agencies are required to do 6 as well. </w:t>
      </w:r>
    </w:p>
    <w:p w:rsidR="00AE771A" w:rsidRDefault="00AE771A" w:rsidP="00AE771A">
      <w:pPr>
        <w:pStyle w:val="ListParagraph"/>
        <w:numPr>
          <w:ilvl w:val="1"/>
          <w:numId w:val="13"/>
        </w:numPr>
        <w:spacing w:after="160" w:line="259" w:lineRule="auto"/>
      </w:pPr>
      <w:proofErr w:type="spellStart"/>
      <w:r>
        <w:t>Mennig</w:t>
      </w:r>
      <w:proofErr w:type="spellEnd"/>
      <w:r>
        <w:t xml:space="preserve"> moves that it clarify section 1, item 5 paragraph 1; starting </w:t>
      </w:r>
      <w:proofErr w:type="spellStart"/>
      <w:r>
        <w:t>pg</w:t>
      </w:r>
      <w:proofErr w:type="spellEnd"/>
      <w:r>
        <w:t xml:space="preserve"> 8. ‘Prior to initiating program termination, </w:t>
      </w:r>
      <w:r w:rsidR="00CF67DD">
        <w:t>PSH</w:t>
      </w:r>
      <w:r>
        <w:t xml:space="preserve"> programs will </w:t>
      </w:r>
      <w:r w:rsidR="00CF67DD">
        <w:t>complete a Transfer request…</w:t>
      </w:r>
      <w:proofErr w:type="gramStart"/>
      <w:r w:rsidR="00CF67DD">
        <w:t>’;</w:t>
      </w:r>
      <w:proofErr w:type="gramEnd"/>
      <w:r w:rsidR="00CF67DD">
        <w:t xml:space="preserve"> K</w:t>
      </w:r>
      <w:r>
        <w:t>amp 2</w:t>
      </w:r>
      <w:r w:rsidRPr="00B87CA1">
        <w:rPr>
          <w:vertAlign w:val="superscript"/>
        </w:rPr>
        <w:t>nd</w:t>
      </w:r>
      <w:r>
        <w:t>s the amendment.</w:t>
      </w:r>
    </w:p>
    <w:p w:rsidR="00AE771A" w:rsidRDefault="00AE771A" w:rsidP="00AE771A">
      <w:pPr>
        <w:pStyle w:val="ListParagraph"/>
        <w:numPr>
          <w:ilvl w:val="2"/>
          <w:numId w:val="13"/>
        </w:numPr>
        <w:spacing w:after="160" w:line="259" w:lineRule="auto"/>
      </w:pPr>
      <w:r>
        <w:t xml:space="preserve">Housing </w:t>
      </w:r>
      <w:proofErr w:type="gramStart"/>
      <w:r>
        <w:t>case manager stabilization m</w:t>
      </w:r>
      <w:r w:rsidR="00CF67DD">
        <w:t>ee</w:t>
      </w:r>
      <w:r>
        <w:t>t</w:t>
      </w:r>
      <w:r w:rsidR="00CF67DD">
        <w:t>in</w:t>
      </w:r>
      <w:r>
        <w:t>g</w:t>
      </w:r>
      <w:proofErr w:type="gramEnd"/>
      <w:r>
        <w:t xml:space="preserve"> is now occurring. </w:t>
      </w:r>
    </w:p>
    <w:p w:rsidR="00AE771A" w:rsidRDefault="00AE771A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t>Wild</w:t>
      </w:r>
      <w:r w:rsidR="00CF67DD">
        <w:t xml:space="preserve"> asks if</w:t>
      </w:r>
      <w:r>
        <w:t xml:space="preserve"> we need to strengthen language to keep folks housed. Sereno agrees </w:t>
      </w:r>
    </w:p>
    <w:p w:rsidR="00AE771A" w:rsidRDefault="00AE771A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lastRenderedPageBreak/>
        <w:t xml:space="preserve">Smith asked to mediate with Meridian </w:t>
      </w:r>
      <w:proofErr w:type="spellStart"/>
      <w:r>
        <w:t>Northdside</w:t>
      </w:r>
      <w:proofErr w:type="spellEnd"/>
      <w:r>
        <w:t xml:space="preserve"> Kennedy Heights – to address evictions – question</w:t>
      </w:r>
      <w:r w:rsidR="00CF67DD">
        <w:t>s</w:t>
      </w:r>
      <w:r>
        <w:t xml:space="preserve"> not having case managers that look like the people served.  Creating projects/case managers without solutions/training for folks</w:t>
      </w:r>
      <w:r w:rsidR="00CF67DD">
        <w:t xml:space="preserve">. Systemic Solutions </w:t>
      </w:r>
      <w:proofErr w:type="gramStart"/>
      <w:r w:rsidR="00CF67DD">
        <w:t>are needed</w:t>
      </w:r>
      <w:proofErr w:type="gramEnd"/>
      <w:r w:rsidR="00CF67DD">
        <w:t xml:space="preserve">. </w:t>
      </w:r>
      <w:r>
        <w:t>Poverty and Crime/Violence go hand and hand. Dex</w:t>
      </w:r>
      <w:r w:rsidR="00CF67DD">
        <w:t>heimer</w:t>
      </w:r>
      <w:r>
        <w:t xml:space="preserve"> shares Ridgewood/Kennedy heights th</w:t>
      </w:r>
      <w:r w:rsidR="00CF67DD">
        <w:t>at are not in programs. Jordan supports the need for more case manager</w:t>
      </w:r>
      <w:r>
        <w:t xml:space="preserve">s. Jordan speaks of the families that she works, </w:t>
      </w:r>
      <w:r w:rsidR="00CF67DD">
        <w:t>reinforcing</w:t>
      </w:r>
      <w:r>
        <w:t xml:space="preserve"> the need for case mgmt. services that are culturally inclusive. </w:t>
      </w:r>
    </w:p>
    <w:p w:rsidR="00AE771A" w:rsidRDefault="00AE771A" w:rsidP="00AE771A">
      <w:pPr>
        <w:pStyle w:val="ListParagraph"/>
        <w:numPr>
          <w:ilvl w:val="2"/>
          <w:numId w:val="13"/>
        </w:numPr>
        <w:spacing w:after="160" w:line="259" w:lineRule="auto"/>
      </w:pPr>
      <w:r>
        <w:t xml:space="preserve">Education and Advocacy Committee are talking about issues in reaching out to </w:t>
      </w:r>
      <w:proofErr w:type="gramStart"/>
      <w:r>
        <w:t>landlords</w:t>
      </w:r>
      <w:proofErr w:type="gramEnd"/>
      <w:r>
        <w:t xml:space="preserve"> – reviving information/trainings that would be tailored to property managers and/or case managers. </w:t>
      </w:r>
    </w:p>
    <w:p w:rsidR="00AE771A" w:rsidRDefault="00AE771A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t xml:space="preserve">Kamp move to approve section </w:t>
      </w:r>
      <w:proofErr w:type="gramStart"/>
      <w:r>
        <w:t>1</w:t>
      </w:r>
      <w:proofErr w:type="gramEnd"/>
      <w:r>
        <w:t xml:space="preserve"> of the written standards as amended; </w:t>
      </w:r>
      <w:proofErr w:type="spellStart"/>
      <w:r>
        <w:t>Mennig</w:t>
      </w:r>
      <w:proofErr w:type="spellEnd"/>
      <w:r>
        <w:t xml:space="preserve"> 2nds. </w:t>
      </w:r>
    </w:p>
    <w:p w:rsidR="00AE771A" w:rsidRDefault="00AE771A" w:rsidP="00AE771A">
      <w:pPr>
        <w:pStyle w:val="ListParagraph"/>
        <w:numPr>
          <w:ilvl w:val="2"/>
          <w:numId w:val="13"/>
        </w:numPr>
        <w:spacing w:after="160" w:line="259" w:lineRule="auto"/>
      </w:pPr>
      <w:r>
        <w:t>Vote called – All in favor; non-opposed</w:t>
      </w:r>
    </w:p>
    <w:p w:rsidR="00CF67DD" w:rsidRDefault="00CF67DD" w:rsidP="00CF67DD">
      <w:pPr>
        <w:pStyle w:val="ListParagraph"/>
        <w:spacing w:after="160" w:line="259" w:lineRule="auto"/>
        <w:ind w:left="2160"/>
      </w:pPr>
    </w:p>
    <w:p w:rsidR="00AE771A" w:rsidRDefault="00AE771A" w:rsidP="00AE771A">
      <w:pPr>
        <w:pStyle w:val="ListParagraph"/>
        <w:numPr>
          <w:ilvl w:val="0"/>
          <w:numId w:val="13"/>
        </w:numPr>
        <w:spacing w:after="160" w:line="259" w:lineRule="auto"/>
        <w:rPr>
          <w:b/>
        </w:rPr>
      </w:pPr>
      <w:r w:rsidRPr="00CF67DD">
        <w:rPr>
          <w:b/>
        </w:rPr>
        <w:t xml:space="preserve">Review and approval of Memorandum of </w:t>
      </w:r>
      <w:r w:rsidR="00CF67DD" w:rsidRPr="00CF67DD">
        <w:rPr>
          <w:b/>
        </w:rPr>
        <w:t>Understanding</w:t>
      </w:r>
      <w:r w:rsidRPr="00CF67DD">
        <w:rPr>
          <w:b/>
        </w:rPr>
        <w:t xml:space="preserve"> with the Transition Education Program </w:t>
      </w:r>
      <w:r w:rsidR="00092BB4">
        <w:rPr>
          <w:b/>
        </w:rPr>
        <w:t xml:space="preserve">– </w:t>
      </w:r>
      <w:r w:rsidR="00092BB4">
        <w:t>moved to next month to discuss to give time to review the next 2 agenda items.</w:t>
      </w:r>
    </w:p>
    <w:p w:rsidR="00CF67DD" w:rsidRPr="00CF67DD" w:rsidRDefault="00CF67DD" w:rsidP="00CF67DD">
      <w:pPr>
        <w:pStyle w:val="ListParagraph"/>
        <w:spacing w:after="160" w:line="259" w:lineRule="auto"/>
        <w:rPr>
          <w:b/>
        </w:rPr>
      </w:pPr>
    </w:p>
    <w:p w:rsidR="00AE771A" w:rsidRPr="00CF67DD" w:rsidRDefault="00CF67DD" w:rsidP="00AE771A">
      <w:pPr>
        <w:pStyle w:val="ListParagraph"/>
        <w:numPr>
          <w:ilvl w:val="0"/>
          <w:numId w:val="13"/>
        </w:numPr>
        <w:spacing w:after="160" w:line="259" w:lineRule="auto"/>
        <w:rPr>
          <w:b/>
        </w:rPr>
      </w:pPr>
      <w:r>
        <w:rPr>
          <w:b/>
        </w:rPr>
        <w:t xml:space="preserve">Review of Race Equity Data – </w:t>
      </w:r>
      <w:r>
        <w:t>Presented by Jesse Dirkman</w:t>
      </w:r>
    </w:p>
    <w:p w:rsidR="00AE771A" w:rsidRDefault="00CF67DD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t>Questions regarding the Census poverty data brought up indicating the poverty level of black indivi</w:t>
      </w:r>
      <w:r w:rsidR="00081A6C">
        <w:t>d</w:t>
      </w:r>
      <w:r>
        <w:t>uals/families in Dane County</w:t>
      </w:r>
    </w:p>
    <w:p w:rsidR="00CF67DD" w:rsidRDefault="00CF67DD" w:rsidP="00AE771A">
      <w:pPr>
        <w:pStyle w:val="ListParagraph"/>
        <w:numPr>
          <w:ilvl w:val="1"/>
          <w:numId w:val="13"/>
        </w:numPr>
        <w:spacing w:after="160" w:line="259" w:lineRule="auto"/>
      </w:pPr>
      <w:r>
        <w:t>Reviewed Outreach groups with placements over 50% of white individuals on the priority list</w:t>
      </w:r>
      <w:r w:rsidR="00AB0068">
        <w:t xml:space="preserve"> – Dirkman can narrow the list to primarily the outreach groups and shorte</w:t>
      </w:r>
      <w:r w:rsidR="00081A6C">
        <w:t>n the time-</w:t>
      </w:r>
      <w:r w:rsidR="00AB0068">
        <w:t>period to more accurately portray current issues</w:t>
      </w:r>
    </w:p>
    <w:p w:rsidR="00AB0068" w:rsidRDefault="00AB0068" w:rsidP="00AB0068">
      <w:pPr>
        <w:pStyle w:val="ListParagraph"/>
        <w:numPr>
          <w:ilvl w:val="2"/>
          <w:numId w:val="13"/>
        </w:numPr>
        <w:spacing w:after="160" w:line="259" w:lineRule="auto"/>
      </w:pPr>
      <w:r>
        <w:t xml:space="preserve">Julian will have a meeting in November with outreach workers to review the data and discuss issues that might be causing higher placements of white folks </w:t>
      </w:r>
      <w:r w:rsidR="00081A6C">
        <w:t>and</w:t>
      </w:r>
      <w:r>
        <w:t xml:space="preserve"> to discuss the lower scoring of black of folks on the SPDAT. </w:t>
      </w:r>
    </w:p>
    <w:p w:rsidR="00AB0068" w:rsidRDefault="00AB0068" w:rsidP="00AB0068">
      <w:pPr>
        <w:pStyle w:val="ListParagraph"/>
        <w:numPr>
          <w:ilvl w:val="1"/>
          <w:numId w:val="13"/>
        </w:numPr>
        <w:spacing w:after="160" w:line="259" w:lineRule="auto"/>
      </w:pPr>
      <w:r>
        <w:t>Black individuals tend to score less on the SPDAT compared to other races</w:t>
      </w:r>
    </w:p>
    <w:p w:rsidR="00AB0068" w:rsidRDefault="00AB0068" w:rsidP="00AB0068">
      <w:pPr>
        <w:pStyle w:val="ListParagraph"/>
        <w:numPr>
          <w:ilvl w:val="2"/>
          <w:numId w:val="13"/>
        </w:numPr>
        <w:spacing w:after="160" w:line="259" w:lineRule="auto"/>
      </w:pPr>
      <w:r>
        <w:t xml:space="preserve">Hypothesis in another community is the systemic issues causing homeless make it that black people </w:t>
      </w:r>
      <w:proofErr w:type="gramStart"/>
      <w:r>
        <w:t>are pushed</w:t>
      </w:r>
      <w:proofErr w:type="gramEnd"/>
      <w:r>
        <w:t xml:space="preserve"> into homelessness more often, whereas white people get more opportunities, so when white people end up homeless, they are more likely to score higher. </w:t>
      </w:r>
    </w:p>
    <w:p w:rsidR="00AB0068" w:rsidRDefault="00AB0068" w:rsidP="00AB0068">
      <w:pPr>
        <w:pStyle w:val="ListParagraph"/>
        <w:numPr>
          <w:ilvl w:val="1"/>
          <w:numId w:val="13"/>
        </w:numPr>
        <w:spacing w:after="160" w:line="259" w:lineRule="auto"/>
      </w:pPr>
      <w:r>
        <w:t>Built for Zero is talking about this topic.</w:t>
      </w:r>
    </w:p>
    <w:p w:rsidR="00AB0068" w:rsidRDefault="00AB0068" w:rsidP="00AB0068">
      <w:pPr>
        <w:pStyle w:val="ListParagraph"/>
        <w:numPr>
          <w:ilvl w:val="1"/>
          <w:numId w:val="13"/>
        </w:numPr>
        <w:spacing w:after="160" w:line="259" w:lineRule="auto"/>
      </w:pPr>
      <w:r>
        <w:t>Catlett suggests making some recommendations to the board.</w:t>
      </w:r>
    </w:p>
    <w:p w:rsidR="00AB0068" w:rsidRDefault="00AB0068" w:rsidP="00AB0068">
      <w:pPr>
        <w:pStyle w:val="ListParagraph"/>
        <w:numPr>
          <w:ilvl w:val="2"/>
          <w:numId w:val="13"/>
        </w:numPr>
        <w:spacing w:after="160" w:line="259" w:lineRule="auto"/>
      </w:pPr>
      <w:r>
        <w:t>Sereno would like to get involved in workgroup with Jordan, Smith, and Julian</w:t>
      </w:r>
    </w:p>
    <w:p w:rsidR="00CF67DD" w:rsidRDefault="00CF67DD" w:rsidP="00CF67DD">
      <w:pPr>
        <w:pStyle w:val="ListParagraph"/>
        <w:spacing w:after="160" w:line="259" w:lineRule="auto"/>
        <w:ind w:left="1440"/>
      </w:pPr>
    </w:p>
    <w:p w:rsidR="00AB0068" w:rsidRDefault="00AE771A" w:rsidP="00AB0068">
      <w:pPr>
        <w:pStyle w:val="ListParagraph"/>
        <w:numPr>
          <w:ilvl w:val="0"/>
          <w:numId w:val="13"/>
        </w:numPr>
        <w:spacing w:after="160" w:line="259" w:lineRule="auto"/>
        <w:rPr>
          <w:b/>
        </w:rPr>
      </w:pPr>
      <w:r w:rsidRPr="00AB0068">
        <w:rPr>
          <w:b/>
        </w:rPr>
        <w:t>Discussion on Housing Navigation Services</w:t>
      </w:r>
    </w:p>
    <w:p w:rsidR="00081A6C" w:rsidRPr="00081A6C" w:rsidRDefault="00AE771A" w:rsidP="00081A6C">
      <w:pPr>
        <w:pStyle w:val="ListParagraph"/>
        <w:numPr>
          <w:ilvl w:val="1"/>
          <w:numId w:val="13"/>
        </w:numPr>
        <w:spacing w:after="160" w:line="259" w:lineRule="auto"/>
        <w:rPr>
          <w:b/>
        </w:rPr>
      </w:pPr>
      <w:r>
        <w:t>Kris Sheehan</w:t>
      </w:r>
      <w:r w:rsidR="00AB0068">
        <w:t>, Program leader</w:t>
      </w:r>
      <w:r>
        <w:t xml:space="preserve"> from Community Action Coalition</w:t>
      </w:r>
      <w:r w:rsidR="00AB0068">
        <w:t xml:space="preserve">, </w:t>
      </w:r>
      <w:r>
        <w:t xml:space="preserve">oversees housing resource desk at Job Center and the Beacon. JC Tuesdays and Fridays, MWTR 1-4:30. On MWTR at the Beacon 8-12. </w:t>
      </w:r>
      <w:proofErr w:type="gramStart"/>
      <w:r>
        <w:t>It’s</w:t>
      </w:r>
      <w:proofErr w:type="gramEnd"/>
      <w:r>
        <w:t xml:space="preserve"> a drop-in catch all. Focus on housing search often newly homel</w:t>
      </w:r>
      <w:r w:rsidR="00081A6C">
        <w:t>e</w:t>
      </w:r>
      <w:r>
        <w:t xml:space="preserve">ss or doubled up. Walk people through subsidized housing, appeal letters, Case Managers at JFF (for any housing stability). Housing Resource Desk is on a housing basis – feels they meet with folks about 30 min. Some grab literature. 10-15 folks a day between both locations. Job Center sees significantly more, but it may be because they </w:t>
      </w:r>
      <w:proofErr w:type="gramStart"/>
      <w:r>
        <w:t>are more established</w:t>
      </w:r>
      <w:proofErr w:type="gramEnd"/>
      <w:r>
        <w:t xml:space="preserve"> there. Feels about half of people they get demographic info. </w:t>
      </w:r>
    </w:p>
    <w:p w:rsidR="00081A6C" w:rsidRPr="00081A6C" w:rsidRDefault="00081A6C" w:rsidP="00081A6C">
      <w:pPr>
        <w:pStyle w:val="ListParagraph"/>
        <w:numPr>
          <w:ilvl w:val="2"/>
          <w:numId w:val="13"/>
        </w:numPr>
        <w:spacing w:after="160" w:line="259" w:lineRule="auto"/>
        <w:rPr>
          <w:b/>
        </w:rPr>
      </w:pPr>
      <w:r>
        <w:lastRenderedPageBreak/>
        <w:t>D</w:t>
      </w:r>
      <w:r w:rsidR="00AE771A">
        <w:t xml:space="preserve">epth of case mgmt. – 30 min. Housing </w:t>
      </w:r>
      <w:proofErr w:type="spellStart"/>
      <w:r w:rsidR="00AE771A">
        <w:t>hx</w:t>
      </w:r>
      <w:proofErr w:type="spellEnd"/>
      <w:r w:rsidR="00AE771A">
        <w:t>, can they complete apps. CDA waitlist is first step. Walk through options, and can schedule f/u.</w:t>
      </w:r>
    </w:p>
    <w:p w:rsidR="00081A6C" w:rsidRPr="00081A6C" w:rsidRDefault="00AE771A" w:rsidP="00081A6C">
      <w:pPr>
        <w:pStyle w:val="ListParagraph"/>
        <w:numPr>
          <w:ilvl w:val="2"/>
          <w:numId w:val="13"/>
        </w:numPr>
        <w:spacing w:after="160" w:line="259" w:lineRule="auto"/>
        <w:rPr>
          <w:b/>
        </w:rPr>
      </w:pPr>
      <w:r>
        <w:t xml:space="preserve">Case managers at JFF sites and CAC – can be difficult to contact. How can we better contact… Phone volumes are high, and why they moved to walk-in. Access needs to </w:t>
      </w:r>
      <w:proofErr w:type="gramStart"/>
      <w:r>
        <w:t>be improved</w:t>
      </w:r>
      <w:proofErr w:type="gramEnd"/>
      <w:r>
        <w:t>.  Recommend trainings to help folks of color that experience homelessness and barriers.</w:t>
      </w:r>
    </w:p>
    <w:p w:rsidR="00081A6C" w:rsidRPr="00081A6C" w:rsidRDefault="009A4794" w:rsidP="00081A6C">
      <w:pPr>
        <w:pStyle w:val="ListParagraph"/>
        <w:numPr>
          <w:ilvl w:val="2"/>
          <w:numId w:val="13"/>
        </w:numPr>
        <w:spacing w:after="160" w:line="259" w:lineRule="auto"/>
        <w:rPr>
          <w:b/>
        </w:rPr>
      </w:pPr>
      <w:r>
        <w:t xml:space="preserve">The Housing Vacancy List </w:t>
      </w:r>
      <w:proofErr w:type="gramStart"/>
      <w:r>
        <w:t>had not been updated</w:t>
      </w:r>
      <w:proofErr w:type="gramEnd"/>
      <w:r>
        <w:t xml:space="preserve"> in several months. The Board r</w:t>
      </w:r>
      <w:r w:rsidR="00AE771A">
        <w:t>equest</w:t>
      </w:r>
      <w:r>
        <w:t>ed</w:t>
      </w:r>
      <w:bookmarkStart w:id="0" w:name="_GoBack"/>
      <w:bookmarkEnd w:id="0"/>
      <w:r w:rsidR="00AE771A">
        <w:t xml:space="preserve"> list be updated prior to November. Format will change. This Wednesday the list will be improved and accurate. Beginning </w:t>
      </w:r>
      <w:proofErr w:type="gramStart"/>
      <w:r w:rsidR="00AE771A">
        <w:t>8</w:t>
      </w:r>
      <w:proofErr w:type="gramEnd"/>
      <w:r w:rsidR="00AE771A">
        <w:t xml:space="preserve"> </w:t>
      </w:r>
      <w:proofErr w:type="spellStart"/>
      <w:r w:rsidR="00AE771A">
        <w:t>pgs</w:t>
      </w:r>
      <w:proofErr w:type="spellEnd"/>
      <w:r w:rsidR="00AE771A">
        <w:t xml:space="preserve"> are corrected. Fixing/gather information</w:t>
      </w:r>
    </w:p>
    <w:p w:rsidR="00AE771A" w:rsidRPr="00081A6C" w:rsidRDefault="00AE771A" w:rsidP="00081A6C">
      <w:pPr>
        <w:pStyle w:val="ListParagraph"/>
        <w:numPr>
          <w:ilvl w:val="2"/>
          <w:numId w:val="13"/>
        </w:numPr>
        <w:spacing w:after="160" w:line="259" w:lineRule="auto"/>
        <w:rPr>
          <w:b/>
        </w:rPr>
      </w:pPr>
      <w:r>
        <w:t>Uses language line</w:t>
      </w:r>
      <w:r w:rsidR="00081A6C">
        <w:t xml:space="preserve"> for non-English speakers</w:t>
      </w:r>
    </w:p>
    <w:p w:rsidR="00AE771A" w:rsidRDefault="00AE771A" w:rsidP="00AE771A">
      <w:pPr>
        <w:pStyle w:val="ListParagraph"/>
      </w:pPr>
    </w:p>
    <w:p w:rsidR="003358BD" w:rsidRPr="00081A6C" w:rsidRDefault="00AE771A" w:rsidP="00081A6C">
      <w:pPr>
        <w:pStyle w:val="ListParagraph"/>
      </w:pPr>
      <w:r>
        <w:t xml:space="preserve">Motion to adjourn </w:t>
      </w:r>
      <w:proofErr w:type="spellStart"/>
      <w:r w:rsidR="00081A6C">
        <w:t>Mennig</w:t>
      </w:r>
      <w:proofErr w:type="spellEnd"/>
      <w:r>
        <w:t xml:space="preserve"> and Jordan.</w:t>
      </w:r>
    </w:p>
    <w:sectPr w:rsidR="003358BD" w:rsidRPr="0008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1BD"/>
    <w:multiLevelType w:val="hybridMultilevel"/>
    <w:tmpl w:val="0BFA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E436D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775E"/>
    <w:multiLevelType w:val="hybridMultilevel"/>
    <w:tmpl w:val="4036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835BB2"/>
    <w:multiLevelType w:val="hybridMultilevel"/>
    <w:tmpl w:val="67D6F394"/>
    <w:lvl w:ilvl="0" w:tplc="6D783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B77EB"/>
    <w:multiLevelType w:val="hybridMultilevel"/>
    <w:tmpl w:val="8CBC698A"/>
    <w:lvl w:ilvl="0" w:tplc="64B043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44DA"/>
    <w:multiLevelType w:val="hybridMultilevel"/>
    <w:tmpl w:val="13D8A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2DC1A0D"/>
    <w:multiLevelType w:val="hybridMultilevel"/>
    <w:tmpl w:val="5EC642EC"/>
    <w:lvl w:ilvl="0" w:tplc="93F0E1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0D80"/>
    <w:multiLevelType w:val="hybridMultilevel"/>
    <w:tmpl w:val="B4D8643A"/>
    <w:lvl w:ilvl="0" w:tplc="0E8C5D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A4C52"/>
    <w:multiLevelType w:val="hybridMultilevel"/>
    <w:tmpl w:val="5C98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82E"/>
    <w:multiLevelType w:val="hybridMultilevel"/>
    <w:tmpl w:val="961E7AEA"/>
    <w:lvl w:ilvl="0" w:tplc="6CEE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7BB"/>
    <w:multiLevelType w:val="hybridMultilevel"/>
    <w:tmpl w:val="5EC64E26"/>
    <w:lvl w:ilvl="0" w:tplc="C0EA54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61599"/>
    <w:multiLevelType w:val="hybridMultilevel"/>
    <w:tmpl w:val="670A49A4"/>
    <w:lvl w:ilvl="0" w:tplc="550E88BE">
      <w:start w:val="1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B610028"/>
    <w:multiLevelType w:val="hybridMultilevel"/>
    <w:tmpl w:val="7AAEF35C"/>
    <w:lvl w:ilvl="0" w:tplc="E63884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29"/>
    <w:rsid w:val="00081A6C"/>
    <w:rsid w:val="00092BB4"/>
    <w:rsid w:val="000A2760"/>
    <w:rsid w:val="000D2DDC"/>
    <w:rsid w:val="00120454"/>
    <w:rsid w:val="00124802"/>
    <w:rsid w:val="001249BB"/>
    <w:rsid w:val="001C6B5D"/>
    <w:rsid w:val="002068C7"/>
    <w:rsid w:val="00217029"/>
    <w:rsid w:val="002A1BCC"/>
    <w:rsid w:val="002A45E4"/>
    <w:rsid w:val="002B0D84"/>
    <w:rsid w:val="002F2B56"/>
    <w:rsid w:val="003358BD"/>
    <w:rsid w:val="00350489"/>
    <w:rsid w:val="00376912"/>
    <w:rsid w:val="003E3BF6"/>
    <w:rsid w:val="00401B62"/>
    <w:rsid w:val="00472C42"/>
    <w:rsid w:val="004B0D85"/>
    <w:rsid w:val="004C5A92"/>
    <w:rsid w:val="004D6964"/>
    <w:rsid w:val="004D771C"/>
    <w:rsid w:val="0053462B"/>
    <w:rsid w:val="00762DFE"/>
    <w:rsid w:val="0078281C"/>
    <w:rsid w:val="007C72A0"/>
    <w:rsid w:val="008714E6"/>
    <w:rsid w:val="0087269D"/>
    <w:rsid w:val="008A11BC"/>
    <w:rsid w:val="008C28E8"/>
    <w:rsid w:val="00960ED4"/>
    <w:rsid w:val="009A42F5"/>
    <w:rsid w:val="009A4794"/>
    <w:rsid w:val="009B1F45"/>
    <w:rsid w:val="00A04FC2"/>
    <w:rsid w:val="00A90475"/>
    <w:rsid w:val="00AB0068"/>
    <w:rsid w:val="00AC3771"/>
    <w:rsid w:val="00AE771A"/>
    <w:rsid w:val="00B2022F"/>
    <w:rsid w:val="00B311E9"/>
    <w:rsid w:val="00B9110E"/>
    <w:rsid w:val="00BB794E"/>
    <w:rsid w:val="00BC2B9B"/>
    <w:rsid w:val="00BF5175"/>
    <w:rsid w:val="00C02250"/>
    <w:rsid w:val="00C15A20"/>
    <w:rsid w:val="00C27121"/>
    <w:rsid w:val="00C52E9A"/>
    <w:rsid w:val="00C74521"/>
    <w:rsid w:val="00C91637"/>
    <w:rsid w:val="00CB644F"/>
    <w:rsid w:val="00CC59FA"/>
    <w:rsid w:val="00CE4393"/>
    <w:rsid w:val="00CE651E"/>
    <w:rsid w:val="00CF67DD"/>
    <w:rsid w:val="00DB7E68"/>
    <w:rsid w:val="00EA41A6"/>
    <w:rsid w:val="00F61A70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448F"/>
  <w15:chartTrackingRefBased/>
  <w15:docId w15:val="{A58DE6B7-B338-43DD-A022-BC77C96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5D"/>
    <w:pPr>
      <w:ind w:left="720"/>
      <w:contextualSpacing/>
    </w:pPr>
  </w:style>
  <w:style w:type="table" w:styleId="TableGrid">
    <w:name w:val="Table Grid"/>
    <w:basedOn w:val="TableNormal"/>
    <w:uiPriority w:val="59"/>
    <w:rsid w:val="002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8C50.81C1F4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Matt</dc:creator>
  <cp:keywords/>
  <dc:description/>
  <cp:lastModifiedBy>Kopp Mueller, Torrie</cp:lastModifiedBy>
  <cp:revision>3</cp:revision>
  <dcterms:created xsi:type="dcterms:W3CDTF">2018-10-16T16:52:00Z</dcterms:created>
  <dcterms:modified xsi:type="dcterms:W3CDTF">2018-10-19T16:08:00Z</dcterms:modified>
</cp:coreProperties>
</file>