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29" w:rsidRDefault="006C08D0" w:rsidP="006C08D0">
      <w:pPr>
        <w:spacing w:after="0"/>
      </w:pPr>
      <w:r>
        <w:t>Funder’s Committee</w:t>
      </w:r>
    </w:p>
    <w:p w:rsidR="006C08D0" w:rsidRDefault="006C08D0" w:rsidP="006C08D0">
      <w:pPr>
        <w:spacing w:after="0"/>
      </w:pPr>
      <w:r>
        <w:t>July 10, 2018</w:t>
      </w:r>
    </w:p>
    <w:p w:rsidR="006C08D0" w:rsidRDefault="006C08D0" w:rsidP="006C08D0">
      <w:pPr>
        <w:spacing w:after="0"/>
      </w:pPr>
    </w:p>
    <w:p w:rsidR="006C08D0" w:rsidRDefault="006C08D0">
      <w:r>
        <w:t xml:space="preserve">Attendees: Sarah Lim, Sarah </w:t>
      </w:r>
      <w:proofErr w:type="spellStart"/>
      <w:r>
        <w:t>Ceponis</w:t>
      </w:r>
      <w:proofErr w:type="spellEnd"/>
      <w:r>
        <w:t xml:space="preserve">, Annika (United Way Intern), </w:t>
      </w:r>
      <w:proofErr w:type="spellStart"/>
      <w:r>
        <w:t>Jani</w:t>
      </w:r>
      <w:proofErr w:type="spellEnd"/>
      <w:r>
        <w:t xml:space="preserve"> Koester, Torrie Kopp Mueller</w:t>
      </w:r>
    </w:p>
    <w:p w:rsidR="006C08D0" w:rsidRDefault="006C08D0" w:rsidP="006C08D0">
      <w:pPr>
        <w:pStyle w:val="ListParagraph"/>
        <w:numPr>
          <w:ilvl w:val="0"/>
          <w:numId w:val="1"/>
        </w:numPr>
      </w:pPr>
      <w:r>
        <w:t>Review Spreadsheet of Funding</w:t>
      </w:r>
    </w:p>
    <w:p w:rsidR="006C08D0" w:rsidRDefault="006C08D0" w:rsidP="006C08D0">
      <w:pPr>
        <w:pStyle w:val="ListParagraph"/>
        <w:numPr>
          <w:ilvl w:val="1"/>
          <w:numId w:val="1"/>
        </w:numPr>
      </w:pPr>
      <w:r>
        <w:t xml:space="preserve">Look at funding for homeless services from City, County, United Way, </w:t>
      </w:r>
      <w:proofErr w:type="spellStart"/>
      <w:r>
        <w:t>CoC</w:t>
      </w:r>
      <w:proofErr w:type="spellEnd"/>
      <w:r>
        <w:t>, State EHH, and FEMA</w:t>
      </w:r>
    </w:p>
    <w:p w:rsidR="006C08D0" w:rsidRDefault="006C08D0" w:rsidP="006C08D0">
      <w:pPr>
        <w:pStyle w:val="ListParagraph"/>
        <w:numPr>
          <w:ilvl w:val="1"/>
          <w:numId w:val="1"/>
        </w:numPr>
      </w:pPr>
      <w:r>
        <w:t>Will use the spreadsheet to then look at gaps in the community</w:t>
      </w:r>
    </w:p>
    <w:p w:rsidR="006C08D0" w:rsidRDefault="00676862" w:rsidP="006C08D0">
      <w:pPr>
        <w:pStyle w:val="ListParagraph"/>
        <w:numPr>
          <w:ilvl w:val="1"/>
          <w:numId w:val="1"/>
        </w:numPr>
      </w:pPr>
      <w:r>
        <w:t>Sarah Lim made graphs from the spreadsheet to show funding for homeless services</w:t>
      </w:r>
    </w:p>
    <w:p w:rsidR="00676862" w:rsidRDefault="00676862" w:rsidP="006C08D0">
      <w:pPr>
        <w:pStyle w:val="ListParagraph"/>
        <w:numPr>
          <w:ilvl w:val="1"/>
          <w:numId w:val="1"/>
        </w:numPr>
      </w:pPr>
      <w:r>
        <w:t>Some edits need to be made to the sheet, committee members will add edits to Google doc</w:t>
      </w:r>
    </w:p>
    <w:p w:rsidR="00172EBD" w:rsidRDefault="00172EBD" w:rsidP="006C08D0">
      <w:pPr>
        <w:pStyle w:val="ListParagraph"/>
        <w:numPr>
          <w:ilvl w:val="1"/>
          <w:numId w:val="1"/>
        </w:numPr>
      </w:pPr>
      <w:r>
        <w:t>Sarah Lim will send the spreadsheet to the group to review one more time before finalizing</w:t>
      </w:r>
    </w:p>
    <w:p w:rsidR="00172EBD" w:rsidRDefault="00172EBD" w:rsidP="005D7C53">
      <w:pPr>
        <w:pStyle w:val="ListParagraph"/>
        <w:numPr>
          <w:ilvl w:val="0"/>
          <w:numId w:val="1"/>
        </w:numPr>
      </w:pPr>
      <w:r>
        <w:t xml:space="preserve">HUD NOFA: FY 2018 </w:t>
      </w:r>
      <w:proofErr w:type="spellStart"/>
      <w:r>
        <w:t>CoC</w:t>
      </w:r>
      <w:proofErr w:type="spellEnd"/>
      <w:r>
        <w:t xml:space="preserve"> Competition</w:t>
      </w:r>
    </w:p>
    <w:p w:rsidR="005D7C53" w:rsidRDefault="005D7C53" w:rsidP="005D7C53">
      <w:pPr>
        <w:pStyle w:val="ListParagraph"/>
        <w:numPr>
          <w:ilvl w:val="1"/>
          <w:numId w:val="1"/>
        </w:numPr>
      </w:pPr>
      <w:r>
        <w:t>Torrie went over information about the upcoming funding process</w:t>
      </w:r>
    </w:p>
    <w:p w:rsidR="005D7C53" w:rsidRPr="004919FF" w:rsidRDefault="005D7C53" w:rsidP="005D7C53">
      <w:pPr>
        <w:pStyle w:val="ListParagraph"/>
        <w:spacing w:after="0"/>
        <w:rPr>
          <w:rFonts w:ascii="Calibri" w:hAnsi="Calibri"/>
        </w:rPr>
      </w:pPr>
      <w:r w:rsidRPr="004919FF">
        <w:rPr>
          <w:rFonts w:ascii="Calibri" w:hAnsi="Calibri"/>
          <w:b/>
        </w:rPr>
        <w:t>Available Funds</w:t>
      </w:r>
      <w:r w:rsidRPr="004919FF">
        <w:rPr>
          <w:rFonts w:ascii="Calibri" w:hAnsi="Calibri"/>
        </w:rPr>
        <w:t xml:space="preserve">: </w:t>
      </w:r>
    </w:p>
    <w:p w:rsidR="005D7C53" w:rsidRDefault="005D7C53" w:rsidP="005D7C53">
      <w:pPr>
        <w:pStyle w:val="ListParagraph"/>
        <w:spacing w:after="0"/>
        <w:rPr>
          <w:rFonts w:ascii="Calibri" w:hAnsi="Calibri"/>
        </w:rPr>
      </w:pPr>
      <w:r w:rsidRPr="004919FF">
        <w:rPr>
          <w:rFonts w:ascii="Calibri" w:hAnsi="Calibri"/>
          <w:b/>
        </w:rPr>
        <w:t>Nationally:</w:t>
      </w:r>
      <w:r>
        <w:rPr>
          <w:rFonts w:ascii="Calibri" w:hAnsi="Calibri"/>
        </w:rPr>
        <w:t xml:space="preserve">  $2.1 b</w:t>
      </w:r>
      <w:r w:rsidRPr="004919FF">
        <w:rPr>
          <w:rFonts w:ascii="Calibri" w:hAnsi="Calibri"/>
        </w:rPr>
        <w:t>illion available including $50 million for Domestic Violence Bonus projects</w:t>
      </w:r>
    </w:p>
    <w:p w:rsidR="005D7C53" w:rsidRPr="004919FF" w:rsidRDefault="005D7C53" w:rsidP="005D7C53">
      <w:pPr>
        <w:pStyle w:val="ListParagraph"/>
        <w:spacing w:after="0"/>
        <w:rPr>
          <w:rFonts w:ascii="Calibri" w:hAnsi="Calibri"/>
          <w:b/>
        </w:rPr>
      </w:pPr>
      <w:r w:rsidRPr="004919FF">
        <w:rPr>
          <w:rFonts w:ascii="Calibri" w:hAnsi="Calibri"/>
          <w:b/>
        </w:rPr>
        <w:t xml:space="preserve">Locally: </w:t>
      </w:r>
    </w:p>
    <w:p w:rsidR="005D7C53" w:rsidRDefault="005D7C53" w:rsidP="005D7C53">
      <w:pPr>
        <w:spacing w:after="0"/>
        <w:ind w:left="720"/>
        <w:rPr>
          <w:rFonts w:ascii="Calibri" w:hAnsi="Calibri"/>
        </w:rPr>
      </w:pPr>
      <w:r>
        <w:rPr>
          <w:rFonts w:ascii="Calibri" w:hAnsi="Calibri"/>
        </w:rPr>
        <w:t>PPRN (Preliminary Pro Rata Need): $1,663,997</w:t>
      </w:r>
    </w:p>
    <w:p w:rsidR="005D7C53" w:rsidRDefault="005D7C53" w:rsidP="005D7C53">
      <w:pPr>
        <w:spacing w:after="0"/>
        <w:rPr>
          <w:rFonts w:ascii="Calibri" w:hAnsi="Calibri"/>
        </w:rPr>
      </w:pPr>
      <w:r>
        <w:rPr>
          <w:rFonts w:ascii="Calibri" w:hAnsi="Calibri"/>
        </w:rPr>
        <w:tab/>
        <w:t>Estimated ARD (Annual Renewal Demand): $3,129,707</w:t>
      </w:r>
    </w:p>
    <w:p w:rsidR="005D7C53" w:rsidRDefault="005D7C53" w:rsidP="005D7C53">
      <w:pPr>
        <w:spacing w:after="0"/>
        <w:rPr>
          <w:rFonts w:ascii="Calibri" w:hAnsi="Calibri"/>
        </w:rPr>
      </w:pPr>
      <w:r>
        <w:rPr>
          <w:rFonts w:ascii="Calibri" w:hAnsi="Calibri"/>
        </w:rPr>
        <w:tab/>
        <w:t>Estimated ARD at 94%: $2,941,925</w:t>
      </w:r>
    </w:p>
    <w:p w:rsidR="005D7C53" w:rsidRDefault="005D7C53" w:rsidP="005D7C53">
      <w:pPr>
        <w:spacing w:after="0"/>
        <w:rPr>
          <w:rFonts w:ascii="Calibri" w:hAnsi="Calibri"/>
        </w:rPr>
      </w:pPr>
      <w:r>
        <w:rPr>
          <w:rFonts w:ascii="Calibri" w:hAnsi="Calibri"/>
        </w:rPr>
        <w:tab/>
      </w:r>
      <w:proofErr w:type="spellStart"/>
      <w:r>
        <w:rPr>
          <w:rFonts w:ascii="Calibri" w:hAnsi="Calibri"/>
        </w:rPr>
        <w:t>CoC</w:t>
      </w:r>
      <w:proofErr w:type="spellEnd"/>
      <w:r>
        <w:rPr>
          <w:rFonts w:ascii="Calibri" w:hAnsi="Calibri"/>
        </w:rPr>
        <w:t xml:space="preserve"> Planning: $93,891</w:t>
      </w:r>
    </w:p>
    <w:p w:rsidR="005D7C53" w:rsidRDefault="005D7C53" w:rsidP="005D7C53">
      <w:pPr>
        <w:spacing w:after="0"/>
        <w:rPr>
          <w:rFonts w:ascii="Calibri" w:hAnsi="Calibri"/>
        </w:rPr>
      </w:pPr>
      <w:r>
        <w:rPr>
          <w:rFonts w:ascii="Calibri" w:hAnsi="Calibri"/>
        </w:rPr>
        <w:tab/>
        <w:t>Permanent Housing Bonus: $187,782</w:t>
      </w:r>
    </w:p>
    <w:p w:rsidR="005D7C53" w:rsidRDefault="005D7C53" w:rsidP="005D7C53">
      <w:pPr>
        <w:spacing w:after="0"/>
        <w:rPr>
          <w:rFonts w:ascii="Calibri" w:hAnsi="Calibri"/>
        </w:rPr>
      </w:pPr>
      <w:r>
        <w:rPr>
          <w:rFonts w:ascii="Calibri" w:hAnsi="Calibri"/>
        </w:rPr>
        <w:tab/>
        <w:t>DV Bonus: $166,400</w:t>
      </w:r>
    </w:p>
    <w:p w:rsidR="005D7C53" w:rsidRPr="005D7C53" w:rsidRDefault="005D7C53" w:rsidP="005D7C53">
      <w:pPr>
        <w:ind w:left="360"/>
        <w:rPr>
          <w:b/>
        </w:rPr>
      </w:pPr>
      <w:r w:rsidRPr="005D7C53">
        <w:rPr>
          <w:b/>
        </w:rPr>
        <w:t>Domestic Violence Bonus</w:t>
      </w:r>
    </w:p>
    <w:p w:rsidR="005D7C53" w:rsidRDefault="005D7C53" w:rsidP="005D7C53">
      <w:pPr>
        <w:pStyle w:val="ListParagraph"/>
        <w:numPr>
          <w:ilvl w:val="1"/>
          <w:numId w:val="4"/>
        </w:numPr>
      </w:pPr>
      <w:r>
        <w:t xml:space="preserve">Up to $50 million for “rapid-rehousing projects and supportive service projects providing coordinated entry and for eligible activities that the Secretary determines are critical in order to assist survivors of domestic violence, dating violence and stalking” </w:t>
      </w:r>
    </w:p>
    <w:p w:rsidR="005D7C53" w:rsidRDefault="005D7C53" w:rsidP="005D7C53">
      <w:pPr>
        <w:pStyle w:val="ListParagraph"/>
        <w:numPr>
          <w:ilvl w:val="1"/>
          <w:numId w:val="4"/>
        </w:numPr>
      </w:pPr>
      <w:r>
        <w:t>Can apply for up to 10% of Preliminary Pro Rata Need, or a minimum of $50,000, whichever is greater, or a maximum of $5 million, whichever is less, to create up to 3 DV Bonus Projects</w:t>
      </w:r>
    </w:p>
    <w:p w:rsidR="005D7C53" w:rsidRDefault="005D7C53" w:rsidP="005D7C53">
      <w:pPr>
        <w:pStyle w:val="ListParagraph"/>
        <w:numPr>
          <w:ilvl w:val="1"/>
          <w:numId w:val="4"/>
        </w:numPr>
      </w:pPr>
      <w:r>
        <w:t>Can be one of the following projects</w:t>
      </w:r>
    </w:p>
    <w:p w:rsidR="005D7C53" w:rsidRDefault="005D7C53" w:rsidP="005D7C53">
      <w:pPr>
        <w:pStyle w:val="ListParagraph"/>
        <w:numPr>
          <w:ilvl w:val="2"/>
          <w:numId w:val="4"/>
        </w:numPr>
      </w:pPr>
      <w:r>
        <w:t>Rapid Rehousing (PH-RRH): must follow a housing first approach</w:t>
      </w:r>
    </w:p>
    <w:p w:rsidR="005D7C53" w:rsidRDefault="005D7C53" w:rsidP="005D7C53">
      <w:pPr>
        <w:pStyle w:val="ListParagraph"/>
        <w:numPr>
          <w:ilvl w:val="2"/>
          <w:numId w:val="4"/>
        </w:numPr>
      </w:pPr>
      <w:r>
        <w:t>Joint TH and PH-RRH: must follow a housing first approach</w:t>
      </w:r>
    </w:p>
    <w:p w:rsidR="005D7C53" w:rsidRDefault="005D7C53" w:rsidP="005D7C53">
      <w:pPr>
        <w:pStyle w:val="ListParagraph"/>
        <w:numPr>
          <w:ilvl w:val="2"/>
          <w:numId w:val="4"/>
        </w:numPr>
      </w:pPr>
      <w:r>
        <w:t xml:space="preserve">SSO Projects for Coordinated Entry to implement policies, procedures and practices that equip the </w:t>
      </w:r>
      <w:proofErr w:type="spellStart"/>
      <w:r>
        <w:t>CoC’s</w:t>
      </w:r>
      <w:proofErr w:type="spellEnd"/>
      <w:r>
        <w:t xml:space="preserve"> coordinated entry to better meet the needs of survivors of domestic violence, dating violence, sexual assault, or stalking.</w:t>
      </w:r>
    </w:p>
    <w:p w:rsidR="005D7C53" w:rsidRDefault="005D7C53" w:rsidP="005D7C53">
      <w:pPr>
        <w:pStyle w:val="ListParagraph"/>
        <w:numPr>
          <w:ilvl w:val="1"/>
          <w:numId w:val="4"/>
        </w:numPr>
      </w:pPr>
      <w:r>
        <w:t>Grant Term of one year</w:t>
      </w:r>
    </w:p>
    <w:p w:rsidR="005D7C53" w:rsidRDefault="005D7C53" w:rsidP="005D7C53">
      <w:pPr>
        <w:pStyle w:val="ListParagraph"/>
        <w:numPr>
          <w:ilvl w:val="1"/>
          <w:numId w:val="4"/>
        </w:numPr>
      </w:pPr>
      <w:r>
        <w:t>Can only submit one project application for each project type</w:t>
      </w:r>
    </w:p>
    <w:p w:rsidR="005D7C53" w:rsidRDefault="005D7C53" w:rsidP="005D7C53">
      <w:pPr>
        <w:pStyle w:val="ListParagraph"/>
        <w:numPr>
          <w:ilvl w:val="1"/>
          <w:numId w:val="4"/>
        </w:numPr>
      </w:pPr>
      <w:r>
        <w:t xml:space="preserve">Can expand an existing renewal project that </w:t>
      </w:r>
      <w:proofErr w:type="gramStart"/>
      <w:r>
        <w:t>is not dedicated</w:t>
      </w:r>
      <w:proofErr w:type="gramEnd"/>
      <w:r>
        <w:t xml:space="preserve"> to dv to dedicate additional units, beds, persons served or services provided to existing program participants to this population.</w:t>
      </w:r>
    </w:p>
    <w:p w:rsidR="005D7C53" w:rsidRDefault="005D7C53" w:rsidP="005D7C53">
      <w:pPr>
        <w:pStyle w:val="ListParagraph"/>
        <w:numPr>
          <w:ilvl w:val="1"/>
          <w:numId w:val="4"/>
        </w:numPr>
      </w:pPr>
      <w:r>
        <w:t>Must rank all DV projects</w:t>
      </w:r>
    </w:p>
    <w:p w:rsidR="005D7C53" w:rsidRDefault="005D7C53" w:rsidP="005D7C53">
      <w:pPr>
        <w:pStyle w:val="ListParagraph"/>
        <w:numPr>
          <w:ilvl w:val="2"/>
          <w:numId w:val="4"/>
        </w:numPr>
      </w:pPr>
      <w:r>
        <w:lastRenderedPageBreak/>
        <w:t xml:space="preserve">If selected for DV Bonus funds, </w:t>
      </w:r>
      <w:proofErr w:type="gramStart"/>
      <w:r>
        <w:t>will be removed</w:t>
      </w:r>
      <w:proofErr w:type="gramEnd"/>
      <w:r>
        <w:t xml:space="preserve"> from ranking list and all projects move up.</w:t>
      </w:r>
    </w:p>
    <w:p w:rsidR="005D7C53" w:rsidRDefault="005D7C53" w:rsidP="005D7C53">
      <w:pPr>
        <w:pStyle w:val="ListParagraph"/>
        <w:numPr>
          <w:ilvl w:val="2"/>
          <w:numId w:val="4"/>
        </w:numPr>
      </w:pPr>
      <w:r>
        <w:t xml:space="preserve">If not selected for DV Bonus funds, will stay on list and be considered for any bonus funds that the </w:t>
      </w:r>
      <w:proofErr w:type="spellStart"/>
      <w:r>
        <w:t>CoC</w:t>
      </w:r>
      <w:proofErr w:type="spellEnd"/>
      <w:r>
        <w:t xml:space="preserve"> has available</w:t>
      </w:r>
    </w:p>
    <w:p w:rsidR="005D7C53" w:rsidRDefault="005D7C53" w:rsidP="005D7C53">
      <w:pPr>
        <w:pStyle w:val="ListParagraph"/>
        <w:ind w:left="1440"/>
      </w:pPr>
    </w:p>
    <w:p w:rsidR="005D7C53" w:rsidRDefault="005D7C53" w:rsidP="005D7C53">
      <w:pPr>
        <w:pStyle w:val="ListParagraph"/>
        <w:rPr>
          <w:b/>
        </w:rPr>
      </w:pPr>
      <w:r w:rsidRPr="00AE2240">
        <w:rPr>
          <w:b/>
        </w:rPr>
        <w:t>Consolidated Project</w:t>
      </w:r>
    </w:p>
    <w:p w:rsidR="005D7C53" w:rsidRDefault="005D7C53" w:rsidP="005D7C53">
      <w:pPr>
        <w:pStyle w:val="ListParagraph"/>
        <w:numPr>
          <w:ilvl w:val="1"/>
          <w:numId w:val="5"/>
        </w:numPr>
      </w:pPr>
      <w:r>
        <w:t>New in FY2018</w:t>
      </w:r>
    </w:p>
    <w:p w:rsidR="005D7C53" w:rsidRDefault="005D7C53" w:rsidP="005D7C53">
      <w:pPr>
        <w:pStyle w:val="ListParagraph"/>
        <w:numPr>
          <w:ilvl w:val="1"/>
          <w:numId w:val="5"/>
        </w:numPr>
      </w:pPr>
      <w:r>
        <w:t xml:space="preserve">Eligible renewal project applicants will have the ability to consolidate two or more eligible renewal projects (but no more than </w:t>
      </w:r>
      <w:proofErr w:type="gramStart"/>
      <w:r>
        <w:t>4</w:t>
      </w:r>
      <w:proofErr w:type="gramEnd"/>
      <w:r>
        <w:t xml:space="preserve"> projects) into one project application during the application process. </w:t>
      </w:r>
    </w:p>
    <w:p w:rsidR="005D7C53" w:rsidRDefault="005D7C53" w:rsidP="005D7C53">
      <w:pPr>
        <w:pStyle w:val="ListParagraph"/>
        <w:numPr>
          <w:ilvl w:val="1"/>
          <w:numId w:val="5"/>
        </w:numPr>
      </w:pPr>
      <w:r>
        <w:t>Must consult with local HUD office to ensure it is eligible to consolidate projects</w:t>
      </w:r>
    </w:p>
    <w:p w:rsidR="005D7C53" w:rsidRPr="00715C10" w:rsidRDefault="005D7C53" w:rsidP="005D7C53">
      <w:pPr>
        <w:pStyle w:val="ListParagraph"/>
        <w:numPr>
          <w:ilvl w:val="1"/>
          <w:numId w:val="5"/>
        </w:numPr>
        <w:rPr>
          <w:b/>
        </w:rPr>
      </w:pPr>
      <w:r>
        <w:t xml:space="preserve">To apply: must submit separate renewal project application for each of the grants that are proposed to be consolidated, and an application for the new consolidated grant with the combined budget and information </w:t>
      </w:r>
      <w:proofErr w:type="spellStart"/>
      <w:proofErr w:type="gramStart"/>
      <w:r>
        <w:t>fo</w:t>
      </w:r>
      <w:proofErr w:type="spellEnd"/>
      <w:proofErr w:type="gramEnd"/>
      <w:r>
        <w:t xml:space="preserve"> all grans proposed for consolidation.  Project applications that </w:t>
      </w:r>
      <w:proofErr w:type="gramStart"/>
      <w:r>
        <w:t>are proposed</w:t>
      </w:r>
      <w:proofErr w:type="gramEnd"/>
      <w:r>
        <w:t xml:space="preserve"> to be </w:t>
      </w:r>
      <w:proofErr w:type="spellStart"/>
      <w:r>
        <w:t>considated</w:t>
      </w:r>
      <w:proofErr w:type="spellEnd"/>
      <w:r>
        <w:t xml:space="preserve"> will be ranked and if all those grants are </w:t>
      </w:r>
      <w:proofErr w:type="spellStart"/>
      <w:r>
        <w:t>slected</w:t>
      </w:r>
      <w:proofErr w:type="spellEnd"/>
      <w:r>
        <w:t>, HUD will award the single consolidated grant.</w:t>
      </w:r>
    </w:p>
    <w:p w:rsidR="005D7C53" w:rsidRPr="00715C10" w:rsidRDefault="005D7C53" w:rsidP="005D7C53">
      <w:pPr>
        <w:pStyle w:val="ListParagraph"/>
        <w:ind w:left="1440"/>
        <w:rPr>
          <w:b/>
        </w:rPr>
      </w:pPr>
    </w:p>
    <w:p w:rsidR="005D7C53" w:rsidRDefault="005D7C53" w:rsidP="005D7C53">
      <w:pPr>
        <w:pStyle w:val="ListParagraph"/>
        <w:rPr>
          <w:b/>
        </w:rPr>
      </w:pPr>
      <w:bookmarkStart w:id="0" w:name="_GoBack"/>
      <w:bookmarkEnd w:id="0"/>
      <w:r>
        <w:rPr>
          <w:b/>
        </w:rPr>
        <w:t xml:space="preserve">Homeless households with children and youth defined as homeless under other federal statutes who </w:t>
      </w:r>
      <w:proofErr w:type="gramStart"/>
      <w:r>
        <w:rPr>
          <w:b/>
        </w:rPr>
        <w:t>are unstably housed</w:t>
      </w:r>
      <w:proofErr w:type="gramEnd"/>
      <w:r>
        <w:rPr>
          <w:b/>
        </w:rPr>
        <w:t>.</w:t>
      </w:r>
    </w:p>
    <w:p w:rsidR="005D7C53" w:rsidRPr="00715C10" w:rsidRDefault="005D7C53" w:rsidP="005D7C53">
      <w:pPr>
        <w:pStyle w:val="ListParagraph"/>
        <w:numPr>
          <w:ilvl w:val="0"/>
          <w:numId w:val="6"/>
        </w:numPr>
        <w:rPr>
          <w:b/>
        </w:rPr>
      </w:pPr>
      <w:r>
        <w:t>Up to 10% of funding may be requested to serve homeless households with children and youth defined as homeless under other federal statutes who are unstably housed</w:t>
      </w:r>
    </w:p>
    <w:p w:rsidR="005D7C53" w:rsidRPr="00715C10" w:rsidRDefault="005D7C53" w:rsidP="005D7C53">
      <w:pPr>
        <w:pStyle w:val="ListParagraph"/>
        <w:numPr>
          <w:ilvl w:val="0"/>
          <w:numId w:val="6"/>
        </w:numPr>
        <w:rPr>
          <w:b/>
        </w:rPr>
      </w:pPr>
      <w:r>
        <w:t>Only available to the following projects: Transitional Housing, Supportive Services Only, and Joint TH and PH-RRH component</w:t>
      </w:r>
    </w:p>
    <w:p w:rsidR="005D7C53" w:rsidRPr="00F6732C" w:rsidRDefault="005D7C53" w:rsidP="005D7C53">
      <w:pPr>
        <w:pStyle w:val="ListParagraph"/>
        <w:numPr>
          <w:ilvl w:val="0"/>
          <w:numId w:val="6"/>
        </w:numPr>
        <w:rPr>
          <w:b/>
        </w:rPr>
      </w:pPr>
      <w:r>
        <w:t xml:space="preserve">To be approved, </w:t>
      </w:r>
      <w:proofErr w:type="spellStart"/>
      <w:r>
        <w:t>CoC’s</w:t>
      </w:r>
      <w:proofErr w:type="spellEnd"/>
      <w:r>
        <w:t xml:space="preserve"> must show that serving this population is of equal or greater priority (p.70)</w:t>
      </w:r>
    </w:p>
    <w:p w:rsidR="005D7C53" w:rsidRDefault="005D7C53" w:rsidP="005D7C53">
      <w:pPr>
        <w:spacing w:after="0"/>
        <w:rPr>
          <w:rFonts w:ascii="Calibri" w:hAnsi="Calibri"/>
        </w:rPr>
      </w:pPr>
    </w:p>
    <w:p w:rsidR="005D7C53" w:rsidRDefault="005D7C53" w:rsidP="005D7C53">
      <w:pPr>
        <w:pStyle w:val="ListParagraph"/>
        <w:ind w:left="1440"/>
      </w:pPr>
    </w:p>
    <w:p w:rsidR="006C08D0" w:rsidRDefault="006C08D0"/>
    <w:p w:rsidR="006C08D0" w:rsidRDefault="006C08D0"/>
    <w:sectPr w:rsidR="006C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837"/>
    <w:multiLevelType w:val="hybridMultilevel"/>
    <w:tmpl w:val="605E61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811A9"/>
    <w:multiLevelType w:val="hybridMultilevel"/>
    <w:tmpl w:val="511E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34D1C"/>
    <w:multiLevelType w:val="hybridMultilevel"/>
    <w:tmpl w:val="14C64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25332"/>
    <w:multiLevelType w:val="hybridMultilevel"/>
    <w:tmpl w:val="69A2E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D67D9"/>
    <w:multiLevelType w:val="hybridMultilevel"/>
    <w:tmpl w:val="589A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F618D5"/>
    <w:multiLevelType w:val="hybridMultilevel"/>
    <w:tmpl w:val="13B0C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D0"/>
    <w:rsid w:val="00172EBD"/>
    <w:rsid w:val="00232129"/>
    <w:rsid w:val="005D7C53"/>
    <w:rsid w:val="00676862"/>
    <w:rsid w:val="006C08D0"/>
    <w:rsid w:val="00C3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7360"/>
  <w15:chartTrackingRefBased/>
  <w15:docId w15:val="{383E3DED-A43D-48DA-9A64-09F7112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38D6-811C-49F0-A4B5-41621590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3</cp:revision>
  <dcterms:created xsi:type="dcterms:W3CDTF">2018-07-10T15:07:00Z</dcterms:created>
  <dcterms:modified xsi:type="dcterms:W3CDTF">2018-07-10T19:10:00Z</dcterms:modified>
</cp:coreProperties>
</file>